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53167" w14:textId="77777777" w:rsidR="00862F87" w:rsidRPr="006963D1" w:rsidRDefault="00862F87" w:rsidP="00862F87">
      <w:pPr>
        <w:tabs>
          <w:tab w:val="left" w:pos="851"/>
        </w:tabs>
        <w:jc w:val="center"/>
        <w:textAlignment w:val="auto"/>
        <w:rPr>
          <w:b/>
          <w:szCs w:val="28"/>
        </w:rPr>
      </w:pPr>
      <w:r w:rsidRPr="006963D1">
        <w:rPr>
          <w:b/>
          <w:szCs w:val="28"/>
        </w:rPr>
        <w:t xml:space="preserve">ПОЯСНИТЕЛЬНАЯ ЗАПИСКА </w:t>
      </w:r>
    </w:p>
    <w:p w14:paraId="0444E1D0" w14:textId="77777777" w:rsidR="00862F87" w:rsidRPr="006963D1" w:rsidRDefault="00862F87" w:rsidP="00862F87">
      <w:pPr>
        <w:tabs>
          <w:tab w:val="left" w:pos="851"/>
        </w:tabs>
        <w:jc w:val="center"/>
        <w:textAlignment w:val="auto"/>
        <w:rPr>
          <w:b/>
          <w:szCs w:val="28"/>
        </w:rPr>
      </w:pPr>
      <w:r w:rsidRPr="006963D1">
        <w:rPr>
          <w:b/>
          <w:szCs w:val="28"/>
        </w:rPr>
        <w:t>к проекту указа Губернатора области</w:t>
      </w:r>
    </w:p>
    <w:p w14:paraId="61978E2D" w14:textId="77777777" w:rsidR="00862F87" w:rsidRPr="006963D1" w:rsidRDefault="00862F87" w:rsidP="00862F87">
      <w:pPr>
        <w:tabs>
          <w:tab w:val="left" w:pos="851"/>
        </w:tabs>
        <w:jc w:val="center"/>
        <w:textAlignment w:val="auto"/>
        <w:rPr>
          <w:b/>
          <w:szCs w:val="28"/>
        </w:rPr>
      </w:pPr>
      <w:r w:rsidRPr="006963D1">
        <w:rPr>
          <w:b/>
          <w:szCs w:val="28"/>
        </w:rPr>
        <w:t xml:space="preserve">«О внесении изменений в постановление Губернатора области </w:t>
      </w:r>
    </w:p>
    <w:p w14:paraId="0E36353C" w14:textId="77777777" w:rsidR="00862F87" w:rsidRPr="006963D1" w:rsidRDefault="00862F87" w:rsidP="00862F87">
      <w:pPr>
        <w:tabs>
          <w:tab w:val="left" w:pos="851"/>
        </w:tabs>
        <w:jc w:val="center"/>
        <w:textAlignment w:val="auto"/>
        <w:rPr>
          <w:szCs w:val="28"/>
        </w:rPr>
      </w:pPr>
      <w:r w:rsidRPr="006963D1">
        <w:rPr>
          <w:b/>
          <w:szCs w:val="28"/>
        </w:rPr>
        <w:t>от 24.06.1997 № 399»</w:t>
      </w:r>
    </w:p>
    <w:p w14:paraId="50A4ECF4" w14:textId="77777777" w:rsidR="00862F87" w:rsidRPr="006963D1" w:rsidRDefault="00862F87" w:rsidP="00862F87">
      <w:pPr>
        <w:tabs>
          <w:tab w:val="left" w:pos="2136"/>
        </w:tabs>
        <w:jc w:val="center"/>
        <w:textAlignment w:val="auto"/>
        <w:rPr>
          <w:szCs w:val="28"/>
        </w:rPr>
      </w:pPr>
    </w:p>
    <w:p w14:paraId="62232248" w14:textId="77777777" w:rsidR="00862F87" w:rsidRPr="006963D1" w:rsidRDefault="00862F87" w:rsidP="00862F87">
      <w:pPr>
        <w:tabs>
          <w:tab w:val="left" w:pos="851"/>
        </w:tabs>
        <w:jc w:val="both"/>
        <w:textAlignment w:val="auto"/>
        <w:rPr>
          <w:b/>
          <w:szCs w:val="28"/>
        </w:rPr>
      </w:pPr>
      <w:r w:rsidRPr="006963D1">
        <w:rPr>
          <w:b/>
          <w:szCs w:val="28"/>
        </w:rPr>
        <w:tab/>
        <w:t>1. Общая характеристика проекта.</w:t>
      </w:r>
    </w:p>
    <w:p w14:paraId="78E71598" w14:textId="77777777" w:rsidR="00862F87" w:rsidRPr="006963D1" w:rsidRDefault="00862F87" w:rsidP="00862F87">
      <w:pPr>
        <w:ind w:firstLine="708"/>
        <w:jc w:val="both"/>
        <w:textAlignment w:val="auto"/>
        <w:rPr>
          <w:szCs w:val="28"/>
        </w:rPr>
      </w:pPr>
      <w:r w:rsidRPr="006963D1">
        <w:rPr>
          <w:rFonts w:cs="Calibri"/>
          <w:szCs w:val="28"/>
        </w:rPr>
        <w:t>Постановлением Губернатора области от 24.06.1997 № 399 "Об утверждении Положения о порядке назначения доплат к пенсиям лицам, внесшим значительный личный вклад в социально-экономическое развитие Ярославской области" установлен порядок назначения доплат к пенсиям лицам, внесшим значительный личный вклад в социально-экономическое развитие Ярославской области (далее - Порядок)</w:t>
      </w:r>
      <w:r w:rsidRPr="006963D1">
        <w:rPr>
          <w:szCs w:val="28"/>
        </w:rPr>
        <w:t>.</w:t>
      </w:r>
    </w:p>
    <w:p w14:paraId="440DABEF" w14:textId="77777777" w:rsidR="006963D1" w:rsidRPr="006963D1" w:rsidRDefault="00862F87" w:rsidP="006963D1">
      <w:pPr>
        <w:widowControl w:val="0"/>
        <w:suppressAutoHyphens/>
        <w:overflowPunct/>
        <w:autoSpaceDN/>
        <w:adjustRightInd/>
        <w:ind w:firstLine="708"/>
        <w:jc w:val="both"/>
        <w:textAlignment w:val="auto"/>
        <w:rPr>
          <w:rFonts w:cs="Calibri"/>
          <w:szCs w:val="28"/>
        </w:rPr>
      </w:pPr>
      <w:r w:rsidRPr="006963D1">
        <w:rPr>
          <w:rFonts w:cs="Calibri"/>
          <w:szCs w:val="28"/>
        </w:rPr>
        <w:t>Проект Указа подготовлен в целях приведения Порядка в соответствие</w:t>
      </w:r>
      <w:r w:rsidR="006963D1" w:rsidRPr="006963D1">
        <w:rPr>
          <w:rFonts w:cs="Calibri"/>
          <w:szCs w:val="28"/>
        </w:rPr>
        <w:t>:</w:t>
      </w:r>
    </w:p>
    <w:p w14:paraId="28B99344" w14:textId="4DBFEAD0" w:rsidR="006963D1" w:rsidRPr="00704D6A" w:rsidRDefault="006963D1" w:rsidP="006963D1">
      <w:pPr>
        <w:widowControl w:val="0"/>
        <w:suppressAutoHyphens/>
        <w:overflowPunct/>
        <w:autoSpaceDN/>
        <w:adjustRightInd/>
        <w:ind w:firstLine="708"/>
        <w:jc w:val="both"/>
        <w:textAlignment w:val="auto"/>
        <w:rPr>
          <w:rFonts w:cs="Calibri"/>
          <w:szCs w:val="28"/>
        </w:rPr>
      </w:pPr>
      <w:r w:rsidRPr="006963D1">
        <w:rPr>
          <w:rFonts w:cs="Calibri"/>
          <w:szCs w:val="28"/>
        </w:rPr>
        <w:t xml:space="preserve">- с  </w:t>
      </w:r>
      <w:r w:rsidRPr="00704D6A">
        <w:rPr>
          <w:rFonts w:cs="Calibri"/>
          <w:szCs w:val="28"/>
        </w:rPr>
        <w:t>Федеральны</w:t>
      </w:r>
      <w:r w:rsidRPr="006963D1">
        <w:rPr>
          <w:rFonts w:cs="Calibri"/>
          <w:szCs w:val="28"/>
        </w:rPr>
        <w:t>м</w:t>
      </w:r>
      <w:r w:rsidRPr="00704D6A">
        <w:rPr>
          <w:rFonts w:cs="Calibri"/>
          <w:szCs w:val="28"/>
        </w:rPr>
        <w:t xml:space="preserve"> закон</w:t>
      </w:r>
      <w:r w:rsidRPr="006963D1">
        <w:rPr>
          <w:rFonts w:cs="Calibri"/>
          <w:szCs w:val="28"/>
        </w:rPr>
        <w:t>ом</w:t>
      </w:r>
      <w:r w:rsidRPr="00704D6A">
        <w:rPr>
          <w:rFonts w:cs="Calibri"/>
          <w:szCs w:val="28"/>
        </w:rPr>
        <w:t xml:space="preserve"> от 10 июля 2023 г. </w:t>
      </w:r>
      <w:r w:rsidRPr="006963D1">
        <w:rPr>
          <w:rFonts w:cs="Calibri"/>
          <w:szCs w:val="28"/>
        </w:rPr>
        <w:t>№</w:t>
      </w:r>
      <w:r w:rsidRPr="00704D6A">
        <w:rPr>
          <w:rFonts w:cs="Calibri"/>
          <w:szCs w:val="28"/>
        </w:rPr>
        <w:t xml:space="preserve"> 293-ФЗ </w:t>
      </w:r>
      <w:r w:rsidRPr="006963D1">
        <w:rPr>
          <w:rFonts w:cs="Calibri"/>
          <w:szCs w:val="28"/>
        </w:rPr>
        <w:t>«</w:t>
      </w:r>
      <w:r w:rsidRPr="00704D6A">
        <w:rPr>
          <w:rFonts w:cs="Calibri"/>
          <w:szCs w:val="28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 w:rsidRPr="006963D1">
        <w:rPr>
          <w:rFonts w:cs="Calibri"/>
          <w:szCs w:val="28"/>
        </w:rPr>
        <w:t xml:space="preserve">» </w:t>
      </w:r>
      <w:r w:rsidRPr="00704D6A">
        <w:rPr>
          <w:rFonts w:cs="Calibri"/>
          <w:szCs w:val="28"/>
        </w:rPr>
        <w:t> </w:t>
      </w:r>
      <w:r w:rsidRPr="006963D1">
        <w:rPr>
          <w:rFonts w:cs="Calibri"/>
          <w:szCs w:val="28"/>
        </w:rPr>
        <w:t>в части организации работы централизованной цифровой платформы в социальной сфере с 01.01.2024.</w:t>
      </w:r>
    </w:p>
    <w:p w14:paraId="54346892" w14:textId="60C9CBB3" w:rsidR="00862F87" w:rsidRPr="006963D1" w:rsidRDefault="006963D1" w:rsidP="00862F87">
      <w:pPr>
        <w:widowControl w:val="0"/>
        <w:suppressAutoHyphens/>
        <w:overflowPunct/>
        <w:autoSpaceDN/>
        <w:adjustRightInd/>
        <w:ind w:firstLine="708"/>
        <w:jc w:val="both"/>
        <w:textAlignment w:val="auto"/>
        <w:rPr>
          <w:rFonts w:cs="Calibri"/>
          <w:szCs w:val="28"/>
          <w:lang w:eastAsia="en-US"/>
        </w:rPr>
      </w:pPr>
      <w:r w:rsidRPr="006963D1">
        <w:rPr>
          <w:rFonts w:cs="Calibri"/>
          <w:szCs w:val="28"/>
        </w:rPr>
        <w:t xml:space="preserve">- </w:t>
      </w:r>
      <w:r w:rsidR="00862F87" w:rsidRPr="006963D1">
        <w:rPr>
          <w:rFonts w:cs="Calibri"/>
          <w:szCs w:val="28"/>
          <w:lang w:eastAsia="en-US"/>
        </w:rPr>
        <w:t>с </w:t>
      </w:r>
      <w:r w:rsidR="00C41D7F" w:rsidRPr="006963D1">
        <w:rPr>
          <w:rFonts w:cs="Calibri"/>
          <w:szCs w:val="28"/>
          <w:lang w:eastAsia="en-US"/>
        </w:rPr>
        <w:t>постановлением Правительства Ярославской об</w:t>
      </w:r>
      <w:r w:rsidRPr="006963D1">
        <w:rPr>
          <w:rFonts w:cs="Calibri"/>
          <w:szCs w:val="28"/>
          <w:lang w:eastAsia="en-US"/>
        </w:rPr>
        <w:t>ласти от 21.06.2023 № </w:t>
      </w:r>
      <w:r w:rsidR="00C41D7F" w:rsidRPr="006963D1">
        <w:rPr>
          <w:rFonts w:cs="Calibri"/>
          <w:szCs w:val="28"/>
          <w:lang w:eastAsia="en-US"/>
        </w:rPr>
        <w:t>587-п «Об изменении структуры исполнительных органов Ярославской области» в части наименования органа исполнительной власти с 01.09.2023.</w:t>
      </w:r>
    </w:p>
    <w:p w14:paraId="799C88B8" w14:textId="77777777" w:rsidR="00862F87" w:rsidRPr="006963D1" w:rsidRDefault="00862F87" w:rsidP="00862F87">
      <w:pPr>
        <w:tabs>
          <w:tab w:val="left" w:pos="851"/>
        </w:tabs>
        <w:jc w:val="both"/>
        <w:textAlignment w:val="auto"/>
        <w:rPr>
          <w:b/>
          <w:szCs w:val="28"/>
        </w:rPr>
      </w:pPr>
      <w:r w:rsidRPr="006963D1">
        <w:rPr>
          <w:b/>
          <w:szCs w:val="28"/>
        </w:rPr>
        <w:tab/>
        <w:t>2. Основания для издания акта.</w:t>
      </w:r>
    </w:p>
    <w:p w14:paraId="0535F954" w14:textId="77777777" w:rsidR="00862F87" w:rsidRPr="006963D1" w:rsidRDefault="00862F87" w:rsidP="00862F87">
      <w:pPr>
        <w:overflowPunct/>
        <w:ind w:firstLine="709"/>
        <w:jc w:val="both"/>
        <w:textAlignment w:val="auto"/>
        <w:rPr>
          <w:rFonts w:cs="Calibri"/>
          <w:szCs w:val="28"/>
          <w:lang w:eastAsia="en-US"/>
        </w:rPr>
      </w:pPr>
      <w:r w:rsidRPr="006963D1">
        <w:rPr>
          <w:rFonts w:cs="Calibri"/>
          <w:szCs w:val="28"/>
          <w:lang w:eastAsia="en-US"/>
        </w:rPr>
        <w:t>Проект Указа подготовлен с целью приведения Порядка</w:t>
      </w:r>
      <w:r w:rsidRPr="006963D1">
        <w:rPr>
          <w:rFonts w:eastAsia="Calibri"/>
          <w:szCs w:val="28"/>
          <w:lang w:eastAsia="en-US"/>
        </w:rPr>
        <w:t xml:space="preserve"> </w:t>
      </w:r>
      <w:r w:rsidRPr="006963D1">
        <w:rPr>
          <w:rFonts w:cs="Calibri"/>
          <w:szCs w:val="28"/>
          <w:lang w:eastAsia="en-US"/>
        </w:rPr>
        <w:t>в соответствие с действующим законодательством.</w:t>
      </w:r>
    </w:p>
    <w:p w14:paraId="02AAB003" w14:textId="77777777" w:rsidR="00862F87" w:rsidRPr="006963D1" w:rsidRDefault="00862F87" w:rsidP="00862F87">
      <w:pPr>
        <w:tabs>
          <w:tab w:val="left" w:pos="851"/>
        </w:tabs>
        <w:jc w:val="both"/>
        <w:textAlignment w:val="auto"/>
        <w:rPr>
          <w:b/>
          <w:szCs w:val="28"/>
        </w:rPr>
      </w:pPr>
      <w:r w:rsidRPr="006963D1">
        <w:rPr>
          <w:b/>
          <w:szCs w:val="28"/>
        </w:rPr>
        <w:tab/>
        <w:t>3. Возможные последствия принятия правового акта.</w:t>
      </w:r>
    </w:p>
    <w:p w14:paraId="692F01CF" w14:textId="41C9781F" w:rsidR="00862F87" w:rsidRPr="006963D1" w:rsidRDefault="00862F87" w:rsidP="00862F87">
      <w:pPr>
        <w:tabs>
          <w:tab w:val="left" w:pos="851"/>
        </w:tabs>
        <w:ind w:firstLine="709"/>
        <w:jc w:val="both"/>
        <w:textAlignment w:val="auto"/>
        <w:rPr>
          <w:szCs w:val="28"/>
        </w:rPr>
      </w:pPr>
      <w:r w:rsidRPr="006963D1">
        <w:rPr>
          <w:szCs w:val="28"/>
        </w:rPr>
        <w:t xml:space="preserve">Принятие проекта Указа не повлечет нежелательных социальных, экономических, политических и </w:t>
      </w:r>
      <w:r w:rsidR="000F4CFC">
        <w:rPr>
          <w:szCs w:val="28"/>
        </w:rPr>
        <w:t>иных последствий, направлено на </w:t>
      </w:r>
      <w:r w:rsidRPr="006963D1">
        <w:rPr>
          <w:szCs w:val="28"/>
        </w:rPr>
        <w:t>актуализацию нормативных правовых актов Ярославской области.</w:t>
      </w:r>
    </w:p>
    <w:p w14:paraId="4B654E2C" w14:textId="7851B7FD" w:rsidR="00862F87" w:rsidRPr="006963D1" w:rsidRDefault="00862F87" w:rsidP="00862F87">
      <w:pPr>
        <w:tabs>
          <w:tab w:val="left" w:pos="851"/>
        </w:tabs>
        <w:jc w:val="both"/>
        <w:textAlignment w:val="auto"/>
        <w:rPr>
          <w:b/>
          <w:i/>
          <w:szCs w:val="28"/>
        </w:rPr>
      </w:pPr>
      <w:r w:rsidRPr="006963D1">
        <w:rPr>
          <w:b/>
          <w:szCs w:val="28"/>
        </w:rPr>
        <w:tab/>
        <w:t>4. Оценка соответствия проекта правового акта федеральному и</w:t>
      </w:r>
      <w:r w:rsidR="000F4CFC">
        <w:rPr>
          <w:szCs w:val="28"/>
        </w:rPr>
        <w:t> </w:t>
      </w:r>
      <w:r w:rsidRPr="006963D1">
        <w:rPr>
          <w:b/>
          <w:szCs w:val="28"/>
        </w:rPr>
        <w:t>региональному законодательству.</w:t>
      </w:r>
    </w:p>
    <w:p w14:paraId="0874D504" w14:textId="77777777" w:rsidR="00862F87" w:rsidRPr="006963D1" w:rsidRDefault="00862F87" w:rsidP="00862F87">
      <w:pPr>
        <w:ind w:firstLine="708"/>
        <w:jc w:val="both"/>
        <w:textAlignment w:val="auto"/>
        <w:rPr>
          <w:szCs w:val="28"/>
        </w:rPr>
      </w:pPr>
      <w:r w:rsidRPr="006963D1">
        <w:rPr>
          <w:rFonts w:cs="Calibri"/>
          <w:szCs w:val="28"/>
        </w:rPr>
        <w:t xml:space="preserve">Проект Указа соответствует </w:t>
      </w:r>
      <w:r w:rsidRPr="006963D1">
        <w:rPr>
          <w:szCs w:val="28"/>
        </w:rPr>
        <w:t>федеральному и региональному законодательству.</w:t>
      </w:r>
    </w:p>
    <w:p w14:paraId="051CA491" w14:textId="77777777" w:rsidR="00862F87" w:rsidRPr="006963D1" w:rsidRDefault="00862F87" w:rsidP="00862F87">
      <w:pPr>
        <w:tabs>
          <w:tab w:val="left" w:pos="851"/>
        </w:tabs>
        <w:jc w:val="both"/>
        <w:textAlignment w:val="auto"/>
        <w:rPr>
          <w:b/>
          <w:i/>
          <w:szCs w:val="28"/>
        </w:rPr>
      </w:pPr>
      <w:r w:rsidRPr="006963D1">
        <w:rPr>
          <w:b/>
          <w:szCs w:val="28"/>
        </w:rPr>
        <w:tab/>
        <w:t>5. Финансово-экономическое обоснование проекта правового акта.</w:t>
      </w:r>
    </w:p>
    <w:p w14:paraId="36E2054D" w14:textId="77777777" w:rsidR="00862F87" w:rsidRPr="006963D1" w:rsidRDefault="00862F87" w:rsidP="00862F87">
      <w:pPr>
        <w:tabs>
          <w:tab w:val="left" w:pos="851"/>
        </w:tabs>
        <w:ind w:firstLine="709"/>
        <w:jc w:val="both"/>
        <w:textAlignment w:val="auto"/>
        <w:rPr>
          <w:rFonts w:eastAsia="Calibri"/>
          <w:bCs/>
          <w:iCs/>
          <w:szCs w:val="28"/>
        </w:rPr>
      </w:pPr>
      <w:r w:rsidRPr="006963D1">
        <w:rPr>
          <w:rFonts w:eastAsia="Calibri"/>
          <w:bCs/>
          <w:iCs/>
          <w:szCs w:val="28"/>
        </w:rPr>
        <w:t xml:space="preserve">Принятие проекта Указа не повлечёт дополнительных расходов областного бюджета. </w:t>
      </w:r>
    </w:p>
    <w:p w14:paraId="17F21E69" w14:textId="77777777" w:rsidR="00862F87" w:rsidRPr="006963D1" w:rsidRDefault="00862F87" w:rsidP="00862F87">
      <w:pPr>
        <w:tabs>
          <w:tab w:val="left" w:pos="851"/>
        </w:tabs>
        <w:jc w:val="both"/>
        <w:textAlignment w:val="auto"/>
        <w:rPr>
          <w:b/>
          <w:szCs w:val="28"/>
        </w:rPr>
      </w:pPr>
      <w:r w:rsidRPr="006963D1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3E8567E7" w14:textId="77777777" w:rsidR="00862F87" w:rsidRPr="006963D1" w:rsidRDefault="00862F87" w:rsidP="00862F87">
      <w:pPr>
        <w:tabs>
          <w:tab w:val="left" w:pos="2352"/>
        </w:tabs>
        <w:ind w:firstLine="709"/>
        <w:jc w:val="both"/>
        <w:textAlignment w:val="auto"/>
        <w:rPr>
          <w:szCs w:val="28"/>
        </w:rPr>
      </w:pPr>
      <w:r w:rsidRPr="006963D1">
        <w:rPr>
          <w:szCs w:val="28"/>
        </w:rPr>
        <w:t>Проведение оценки регулирующего воздействия не требуется.</w:t>
      </w:r>
    </w:p>
    <w:p w14:paraId="1EEFE6E1" w14:textId="37B7FF6C" w:rsidR="00862F87" w:rsidRPr="006963D1" w:rsidRDefault="00862F87" w:rsidP="00862F87">
      <w:pPr>
        <w:ind w:firstLine="709"/>
        <w:jc w:val="both"/>
        <w:textAlignment w:val="auto"/>
        <w:rPr>
          <w:rFonts w:cs="Calibri"/>
          <w:szCs w:val="28"/>
        </w:rPr>
      </w:pPr>
      <w:proofErr w:type="gramStart"/>
      <w:r w:rsidRPr="006963D1">
        <w:rPr>
          <w:szCs w:val="28"/>
        </w:rPr>
        <w:t xml:space="preserve">В соответствии с пунктом 8.6 регламента Правительства области утвержденного указом Губернатора </w:t>
      </w:r>
      <w:r w:rsidR="006963D1">
        <w:rPr>
          <w:szCs w:val="28"/>
        </w:rPr>
        <w:t>области от 23.09.2015 № 541 «Об </w:t>
      </w:r>
      <w:r w:rsidRPr="006963D1">
        <w:rPr>
          <w:szCs w:val="28"/>
        </w:rPr>
        <w:t>утверждении Регламента Прав</w:t>
      </w:r>
      <w:r w:rsidR="006963D1">
        <w:rPr>
          <w:szCs w:val="28"/>
        </w:rPr>
        <w:t>ительства Ярославской области и </w:t>
      </w:r>
      <w:r w:rsidRPr="006963D1">
        <w:rPr>
          <w:szCs w:val="28"/>
        </w:rPr>
        <w:t xml:space="preserve">признании утратившими силу и частично утратившими силу отдельных правовых актов Ярославской области» проект Указа размещён </w:t>
      </w:r>
      <w:r w:rsidR="00663593" w:rsidRPr="006963D1">
        <w:rPr>
          <w:szCs w:val="28"/>
        </w:rPr>
        <w:t>2</w:t>
      </w:r>
      <w:r w:rsidR="00542AA0">
        <w:rPr>
          <w:szCs w:val="28"/>
        </w:rPr>
        <w:t>6</w:t>
      </w:r>
      <w:r w:rsidRPr="006963D1">
        <w:rPr>
          <w:szCs w:val="28"/>
        </w:rPr>
        <w:t>.09.202</w:t>
      </w:r>
      <w:r w:rsidR="00663593" w:rsidRPr="006963D1">
        <w:rPr>
          <w:szCs w:val="28"/>
        </w:rPr>
        <w:t>3</w:t>
      </w:r>
      <w:r w:rsidRPr="006963D1">
        <w:rPr>
          <w:szCs w:val="28"/>
        </w:rPr>
        <w:t xml:space="preserve"> </w:t>
      </w:r>
      <w:r w:rsidRPr="006963D1">
        <w:rPr>
          <w:szCs w:val="28"/>
        </w:rPr>
        <w:lastRenderedPageBreak/>
        <w:t>на</w:t>
      </w:r>
      <w:r w:rsidR="00542AA0">
        <w:rPr>
          <w:szCs w:val="28"/>
        </w:rPr>
        <w:t> </w:t>
      </w:r>
      <w:r w:rsidRPr="006963D1">
        <w:rPr>
          <w:szCs w:val="28"/>
        </w:rPr>
        <w:t>портале органов государственной</w:t>
      </w:r>
      <w:r w:rsidR="00542AA0">
        <w:rPr>
          <w:szCs w:val="28"/>
        </w:rPr>
        <w:t xml:space="preserve"> власти Ярославской области для </w:t>
      </w:r>
      <w:r w:rsidRPr="006963D1">
        <w:rPr>
          <w:szCs w:val="28"/>
        </w:rPr>
        <w:t>проведения независимой антикорру</w:t>
      </w:r>
      <w:r w:rsidR="00542AA0">
        <w:rPr>
          <w:szCs w:val="28"/>
        </w:rPr>
        <w:t>пционной экспертизы сроком на 7 </w:t>
      </w:r>
      <w:r w:rsidRPr="006963D1">
        <w:rPr>
          <w:szCs w:val="28"/>
        </w:rPr>
        <w:t>дней.</w:t>
      </w:r>
      <w:proofErr w:type="gramEnd"/>
      <w:r w:rsidRPr="006963D1">
        <w:rPr>
          <w:szCs w:val="28"/>
        </w:rPr>
        <w:t xml:space="preserve"> Замечаний и предложений не поступило.</w:t>
      </w:r>
    </w:p>
    <w:p w14:paraId="74791708" w14:textId="77777777" w:rsidR="00862F87" w:rsidRPr="006963D1" w:rsidRDefault="00862F87" w:rsidP="00862F87">
      <w:pPr>
        <w:jc w:val="both"/>
        <w:textAlignment w:val="auto"/>
        <w:rPr>
          <w:szCs w:val="28"/>
        </w:rPr>
      </w:pPr>
    </w:p>
    <w:p w14:paraId="6475912E" w14:textId="77777777" w:rsidR="00862F87" w:rsidRPr="006963D1" w:rsidRDefault="00862F87" w:rsidP="00862F87">
      <w:pPr>
        <w:jc w:val="both"/>
        <w:textAlignment w:val="auto"/>
        <w:rPr>
          <w:szCs w:val="28"/>
        </w:rPr>
      </w:pPr>
    </w:p>
    <w:p w14:paraId="0D4F748B" w14:textId="77777777" w:rsidR="00862F87" w:rsidRPr="006963D1" w:rsidRDefault="00862F87" w:rsidP="00862F87">
      <w:pPr>
        <w:jc w:val="both"/>
        <w:textAlignment w:val="auto"/>
        <w:rPr>
          <w:szCs w:val="28"/>
        </w:rPr>
      </w:pPr>
    </w:p>
    <w:p w14:paraId="0F7E5106" w14:textId="6A50D710" w:rsidR="00542AA0" w:rsidRDefault="00566D4D" w:rsidP="00862F87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  <w:proofErr w:type="gramStart"/>
      <w:r>
        <w:rPr>
          <w:rFonts w:eastAsia="Arial"/>
          <w:szCs w:val="28"/>
          <w:lang w:eastAsia="ar-SA"/>
        </w:rPr>
        <w:t>Исполняющий</w:t>
      </w:r>
      <w:proofErr w:type="gramEnd"/>
      <w:r>
        <w:rPr>
          <w:rFonts w:eastAsia="Arial"/>
          <w:szCs w:val="28"/>
          <w:lang w:eastAsia="ar-SA"/>
        </w:rPr>
        <w:t xml:space="preserve"> обязанности</w:t>
      </w:r>
      <w:r w:rsidR="00542AA0">
        <w:rPr>
          <w:rFonts w:eastAsia="Arial"/>
          <w:szCs w:val="28"/>
          <w:lang w:eastAsia="ar-SA"/>
        </w:rPr>
        <w:t xml:space="preserve"> м</w:t>
      </w:r>
      <w:r w:rsidR="00663593" w:rsidRPr="006963D1">
        <w:rPr>
          <w:rFonts w:eastAsia="Arial"/>
          <w:szCs w:val="28"/>
          <w:lang w:eastAsia="ar-SA"/>
        </w:rPr>
        <w:t>инистр</w:t>
      </w:r>
      <w:r w:rsidR="00542AA0">
        <w:rPr>
          <w:rFonts w:eastAsia="Arial"/>
          <w:szCs w:val="28"/>
          <w:lang w:eastAsia="ar-SA"/>
        </w:rPr>
        <w:t>а</w:t>
      </w:r>
      <w:r w:rsidR="00862F87" w:rsidRPr="006963D1">
        <w:rPr>
          <w:rFonts w:eastAsia="Arial"/>
          <w:szCs w:val="28"/>
          <w:lang w:eastAsia="ar-SA"/>
        </w:rPr>
        <w:t xml:space="preserve"> труда </w:t>
      </w:r>
    </w:p>
    <w:p w14:paraId="73016C53" w14:textId="508D5845" w:rsidR="006963D1" w:rsidRDefault="00862F87" w:rsidP="006963D1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  <w:r w:rsidRPr="006963D1">
        <w:rPr>
          <w:rFonts w:eastAsia="Arial"/>
          <w:szCs w:val="28"/>
          <w:lang w:eastAsia="ar-SA"/>
        </w:rPr>
        <w:t xml:space="preserve">и социальной поддержки населения </w:t>
      </w:r>
    </w:p>
    <w:p w14:paraId="71BD15AF" w14:textId="6039FA3B" w:rsidR="00862F87" w:rsidRPr="006963D1" w:rsidRDefault="00862F87" w:rsidP="006963D1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  <w:r w:rsidRPr="006963D1">
        <w:rPr>
          <w:rFonts w:eastAsia="Arial"/>
          <w:szCs w:val="28"/>
          <w:lang w:eastAsia="ar-SA"/>
        </w:rPr>
        <w:t xml:space="preserve">Ярославской области                                                         </w:t>
      </w:r>
      <w:r w:rsidR="00E22AF3">
        <w:rPr>
          <w:rFonts w:eastAsia="Arial"/>
          <w:szCs w:val="28"/>
          <w:lang w:eastAsia="ar-SA"/>
        </w:rPr>
        <w:t xml:space="preserve"> </w:t>
      </w:r>
      <w:r w:rsidRPr="006963D1">
        <w:rPr>
          <w:rFonts w:eastAsia="Arial"/>
          <w:szCs w:val="28"/>
          <w:lang w:eastAsia="ar-SA"/>
        </w:rPr>
        <w:t xml:space="preserve">         </w:t>
      </w:r>
      <w:r w:rsidR="00566D4D">
        <w:rPr>
          <w:rFonts w:eastAsia="Arial"/>
          <w:szCs w:val="28"/>
          <w:lang w:eastAsia="ar-SA"/>
        </w:rPr>
        <w:t>А.Г. Шабалин</w:t>
      </w:r>
    </w:p>
    <w:p w14:paraId="7DF5CC16" w14:textId="77777777" w:rsidR="00862F87" w:rsidRDefault="00862F87" w:rsidP="00862F87">
      <w:pPr>
        <w:jc w:val="both"/>
        <w:textAlignment w:val="auto"/>
        <w:rPr>
          <w:rFonts w:eastAsia="Arial"/>
          <w:szCs w:val="28"/>
          <w:lang w:eastAsia="ar-SA"/>
        </w:rPr>
      </w:pPr>
    </w:p>
    <w:p w14:paraId="407D6ECF" w14:textId="77777777" w:rsidR="006963D1" w:rsidRDefault="006963D1" w:rsidP="00862F87">
      <w:pPr>
        <w:jc w:val="both"/>
        <w:textAlignment w:val="auto"/>
        <w:rPr>
          <w:rFonts w:eastAsia="Arial"/>
          <w:szCs w:val="28"/>
          <w:lang w:eastAsia="ar-SA"/>
        </w:rPr>
      </w:pPr>
    </w:p>
    <w:p w14:paraId="2710C4C8" w14:textId="77777777" w:rsidR="006963D1" w:rsidRPr="006963D1" w:rsidRDefault="006963D1" w:rsidP="00862F87">
      <w:pPr>
        <w:jc w:val="both"/>
        <w:textAlignment w:val="auto"/>
        <w:rPr>
          <w:rFonts w:eastAsia="Arial"/>
          <w:szCs w:val="28"/>
          <w:lang w:eastAsia="ar-SA"/>
        </w:rPr>
      </w:pPr>
    </w:p>
    <w:p w14:paraId="59A36F63" w14:textId="77777777" w:rsidR="00862F87" w:rsidRPr="006963D1" w:rsidRDefault="00862F87" w:rsidP="00862F87">
      <w:pPr>
        <w:suppressAutoHyphens/>
        <w:overflowPunct/>
        <w:autoSpaceDE/>
        <w:adjustRightInd/>
        <w:jc w:val="both"/>
        <w:textAlignment w:val="auto"/>
        <w:rPr>
          <w:szCs w:val="28"/>
          <w:lang w:eastAsia="ar-SA"/>
        </w:rPr>
      </w:pPr>
      <w:r w:rsidRPr="006963D1">
        <w:rPr>
          <w:szCs w:val="28"/>
          <w:lang w:eastAsia="ar-SA"/>
        </w:rPr>
        <w:t>Консультант-юрист отдела</w:t>
      </w:r>
    </w:p>
    <w:p w14:paraId="6DF50B7E" w14:textId="733CFFDB" w:rsidR="00F60A7D" w:rsidRPr="006963D1" w:rsidRDefault="00862F87" w:rsidP="00F60A7D">
      <w:pPr>
        <w:suppressAutoHyphens/>
        <w:overflowPunct/>
        <w:autoSpaceDE/>
        <w:adjustRightInd/>
        <w:jc w:val="both"/>
        <w:textAlignment w:val="auto"/>
        <w:rPr>
          <w:szCs w:val="28"/>
          <w:lang w:eastAsia="ar-SA"/>
        </w:rPr>
      </w:pPr>
      <w:r w:rsidRPr="006963D1">
        <w:rPr>
          <w:szCs w:val="28"/>
          <w:lang w:eastAsia="ar-SA"/>
        </w:rPr>
        <w:t xml:space="preserve">по </w:t>
      </w:r>
      <w:r w:rsidR="00F60A7D">
        <w:rPr>
          <w:szCs w:val="28"/>
          <w:lang w:eastAsia="ar-SA"/>
        </w:rPr>
        <w:t>юридическим и кадровым</w:t>
      </w:r>
    </w:p>
    <w:p w14:paraId="0BAE9202" w14:textId="01CAB17B" w:rsidR="00F60A7D" w:rsidRDefault="00862F87" w:rsidP="00043F06">
      <w:pPr>
        <w:jc w:val="both"/>
        <w:textAlignment w:val="auto"/>
        <w:rPr>
          <w:szCs w:val="28"/>
          <w:lang w:eastAsia="ar-SA"/>
        </w:rPr>
      </w:pPr>
      <w:r w:rsidRPr="006963D1">
        <w:rPr>
          <w:szCs w:val="28"/>
          <w:lang w:eastAsia="ar-SA"/>
        </w:rPr>
        <w:t>вопросам</w:t>
      </w:r>
      <w:r w:rsidR="00F60A7D">
        <w:rPr>
          <w:szCs w:val="28"/>
          <w:lang w:eastAsia="ar-SA"/>
        </w:rPr>
        <w:t>,</w:t>
      </w:r>
      <w:r w:rsidRPr="006963D1">
        <w:rPr>
          <w:szCs w:val="28"/>
          <w:lang w:eastAsia="ar-SA"/>
        </w:rPr>
        <w:t xml:space="preserve"> </w:t>
      </w:r>
      <w:r w:rsidR="00F60A7D">
        <w:rPr>
          <w:szCs w:val="28"/>
          <w:lang w:eastAsia="ar-SA"/>
        </w:rPr>
        <w:t xml:space="preserve">социально-трудовым </w:t>
      </w:r>
    </w:p>
    <w:p w14:paraId="69F68D56" w14:textId="1F24D2A1" w:rsidR="00352147" w:rsidRPr="006963D1" w:rsidRDefault="00F60A7D" w:rsidP="00043F06">
      <w:pPr>
        <w:jc w:val="both"/>
        <w:textAlignment w:val="auto"/>
        <w:rPr>
          <w:szCs w:val="28"/>
        </w:rPr>
      </w:pPr>
      <w:r>
        <w:rPr>
          <w:szCs w:val="28"/>
          <w:lang w:eastAsia="ar-SA"/>
        </w:rPr>
        <w:t xml:space="preserve">отношениям и охране труда </w:t>
      </w:r>
      <w:r w:rsidR="00862F87" w:rsidRPr="006963D1">
        <w:rPr>
          <w:rFonts w:eastAsia="Arial"/>
          <w:szCs w:val="28"/>
          <w:lang w:eastAsia="ar-SA"/>
        </w:rPr>
        <w:t xml:space="preserve">   </w:t>
      </w:r>
      <w:bookmarkStart w:id="0" w:name="_GoBack"/>
      <w:bookmarkEnd w:id="0"/>
      <w:r w:rsidR="00862F87" w:rsidRPr="006963D1">
        <w:rPr>
          <w:rFonts w:eastAsia="Arial"/>
          <w:szCs w:val="28"/>
          <w:lang w:eastAsia="ar-SA"/>
        </w:rPr>
        <w:t xml:space="preserve">                   </w:t>
      </w:r>
      <w:r>
        <w:rPr>
          <w:rFonts w:eastAsia="Arial"/>
          <w:szCs w:val="28"/>
          <w:lang w:eastAsia="ar-SA"/>
        </w:rPr>
        <w:t xml:space="preserve">                                  </w:t>
      </w:r>
      <w:r w:rsidR="00862F87" w:rsidRPr="006963D1">
        <w:rPr>
          <w:rFonts w:eastAsia="Arial"/>
          <w:szCs w:val="28"/>
          <w:lang w:eastAsia="ar-SA"/>
        </w:rPr>
        <w:t xml:space="preserve">  И.Г. Чипизубов</w:t>
      </w:r>
    </w:p>
    <w:sectPr w:rsidR="00352147" w:rsidRPr="006963D1" w:rsidSect="006963D1">
      <w:headerReference w:type="even" r:id="rId12"/>
      <w:headerReference w:type="default" r:id="rId13"/>
      <w:headerReference w:type="first" r:id="rId14"/>
      <w:pgSz w:w="11907" w:h="16840" w:code="9"/>
      <w:pgMar w:top="1134" w:right="567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DA88F" w14:textId="77777777" w:rsidR="00930F3D" w:rsidRDefault="00930F3D">
      <w:r>
        <w:separator/>
      </w:r>
    </w:p>
  </w:endnote>
  <w:endnote w:type="continuationSeparator" w:id="0">
    <w:p w14:paraId="62B23E28" w14:textId="77777777" w:rsidR="00930F3D" w:rsidRDefault="0093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898E0" w14:textId="77777777" w:rsidR="00930F3D" w:rsidRDefault="00930F3D">
      <w:r>
        <w:separator/>
      </w:r>
    </w:p>
  </w:footnote>
  <w:footnote w:type="continuationSeparator" w:id="0">
    <w:p w14:paraId="63B35954" w14:textId="77777777" w:rsidR="00930F3D" w:rsidRDefault="00930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F60A7D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43F06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0F4CFC"/>
    <w:rsid w:val="00102136"/>
    <w:rsid w:val="001412D6"/>
    <w:rsid w:val="001425B5"/>
    <w:rsid w:val="00143CA1"/>
    <w:rsid w:val="00143E74"/>
    <w:rsid w:val="00154B86"/>
    <w:rsid w:val="00166D24"/>
    <w:rsid w:val="00175F02"/>
    <w:rsid w:val="00180475"/>
    <w:rsid w:val="001827CE"/>
    <w:rsid w:val="001A6543"/>
    <w:rsid w:val="001C560D"/>
    <w:rsid w:val="001D7C14"/>
    <w:rsid w:val="001F14D1"/>
    <w:rsid w:val="00210AE7"/>
    <w:rsid w:val="0021566E"/>
    <w:rsid w:val="0022272F"/>
    <w:rsid w:val="002321FE"/>
    <w:rsid w:val="002324D1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D7146"/>
    <w:rsid w:val="003E31D0"/>
    <w:rsid w:val="003E34C5"/>
    <w:rsid w:val="003F158E"/>
    <w:rsid w:val="003F5E3E"/>
    <w:rsid w:val="004047D9"/>
    <w:rsid w:val="00413EAE"/>
    <w:rsid w:val="004303BC"/>
    <w:rsid w:val="00440606"/>
    <w:rsid w:val="00442FEC"/>
    <w:rsid w:val="004448E6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2AA0"/>
    <w:rsid w:val="005448B5"/>
    <w:rsid w:val="005507A1"/>
    <w:rsid w:val="0056426B"/>
    <w:rsid w:val="00565617"/>
    <w:rsid w:val="00566D4D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63593"/>
    <w:rsid w:val="006765AB"/>
    <w:rsid w:val="0069635A"/>
    <w:rsid w:val="006963D1"/>
    <w:rsid w:val="006A0365"/>
    <w:rsid w:val="006C15EB"/>
    <w:rsid w:val="006C3294"/>
    <w:rsid w:val="006E2583"/>
    <w:rsid w:val="006F47B1"/>
    <w:rsid w:val="00704D6A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2F87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30F3D"/>
    <w:rsid w:val="00942B5A"/>
    <w:rsid w:val="00945529"/>
    <w:rsid w:val="00963C4B"/>
    <w:rsid w:val="00974374"/>
    <w:rsid w:val="0097763B"/>
    <w:rsid w:val="00987EAD"/>
    <w:rsid w:val="0099048B"/>
    <w:rsid w:val="009949AE"/>
    <w:rsid w:val="009D69EC"/>
    <w:rsid w:val="00A02A1D"/>
    <w:rsid w:val="00A10D9B"/>
    <w:rsid w:val="00A20F39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59C0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D6C64"/>
    <w:rsid w:val="00BF4148"/>
    <w:rsid w:val="00C3328E"/>
    <w:rsid w:val="00C41D7F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2AF3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431FB"/>
    <w:rsid w:val="00F518B7"/>
    <w:rsid w:val="00F60A7D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9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0FA4F0-F17A-4896-9A9D-B0C5169D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38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Крылова Елена Анатольевна</cp:lastModifiedBy>
  <cp:revision>12</cp:revision>
  <cp:lastPrinted>2023-09-26T10:15:00Z</cp:lastPrinted>
  <dcterms:created xsi:type="dcterms:W3CDTF">2023-08-09T14:24:00Z</dcterms:created>
  <dcterms:modified xsi:type="dcterms:W3CDTF">2023-09-26T13:02:00Z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19153048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